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04" w:rsidRDefault="007A7904" w:rsidP="007A7904">
      <w:pPr>
        <w:pStyle w:val="1"/>
        <w:ind w:left="1865" w:right="740"/>
        <w:rPr>
          <w:bCs w:val="0"/>
          <w:color w:val="000000"/>
          <w:sz w:val="24"/>
          <w:szCs w:val="24"/>
          <w:lang w:eastAsia="ru-RU"/>
        </w:rPr>
      </w:pPr>
      <w:r w:rsidRPr="007A7904">
        <w:rPr>
          <w:bCs w:val="0"/>
          <w:color w:val="000000"/>
          <w:sz w:val="24"/>
          <w:szCs w:val="24"/>
          <w:lang w:eastAsia="ru-RU"/>
        </w:rPr>
        <w:t xml:space="preserve">Аналитическая справка оценки качества развивающей предметно- пространственной среды в МДОУ № </w:t>
      </w:r>
      <w:r w:rsidR="00FE7792">
        <w:rPr>
          <w:bCs w:val="0"/>
          <w:color w:val="000000"/>
          <w:sz w:val="24"/>
          <w:szCs w:val="24"/>
          <w:lang w:eastAsia="ru-RU"/>
        </w:rPr>
        <w:t>6 г. Калуги</w:t>
      </w:r>
    </w:p>
    <w:p w:rsidR="00FE7792" w:rsidRDefault="00FE7792" w:rsidP="007A7904">
      <w:pPr>
        <w:pStyle w:val="1"/>
        <w:ind w:left="1865" w:right="740"/>
        <w:rPr>
          <w:bCs w:val="0"/>
          <w:color w:val="000000"/>
          <w:sz w:val="24"/>
          <w:szCs w:val="24"/>
          <w:lang w:eastAsia="ru-RU"/>
        </w:rPr>
      </w:pPr>
    </w:p>
    <w:p w:rsidR="00FE7792" w:rsidRPr="00FE7792" w:rsidRDefault="00FE7792" w:rsidP="00FE7792">
      <w:pPr>
        <w:widowControl w:val="0"/>
        <w:autoSpaceDE w:val="0"/>
        <w:autoSpaceDN w:val="0"/>
        <w:spacing w:before="201" w:after="0" w:line="240" w:lineRule="auto"/>
        <w:ind w:left="102"/>
        <w:rPr>
          <w:rFonts w:ascii="Times New Roman" w:eastAsia="Times New Roman" w:hAnsi="Times New Roman"/>
          <w:sz w:val="28"/>
          <w:szCs w:val="28"/>
        </w:rPr>
      </w:pPr>
      <w:r w:rsidRPr="00FE7792">
        <w:rPr>
          <w:rFonts w:ascii="Times New Roman" w:eastAsia="Times New Roman" w:hAnsi="Times New Roman"/>
          <w:b/>
          <w:sz w:val="24"/>
          <w:szCs w:val="24"/>
        </w:rPr>
        <w:t>Цель</w:t>
      </w:r>
      <w:r w:rsidRPr="00FE7792">
        <w:rPr>
          <w:rFonts w:ascii="Times New Roman" w:eastAsia="Times New Roman" w:hAnsi="Times New Roman"/>
          <w:sz w:val="24"/>
          <w:szCs w:val="24"/>
        </w:rPr>
        <w:t>:</w:t>
      </w:r>
      <w:r w:rsidRPr="00FE7792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FE7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качества организации развивающей предметно-пространственной среды учреждения</w:t>
      </w:r>
      <w:r w:rsidRPr="00FE7792">
        <w:rPr>
          <w:rFonts w:ascii="Times New Roman" w:eastAsia="Times New Roman" w:hAnsi="Times New Roman"/>
          <w:sz w:val="28"/>
          <w:szCs w:val="28"/>
        </w:rPr>
        <w:t>.</w:t>
      </w:r>
    </w:p>
    <w:p w:rsidR="00FE7792" w:rsidRPr="00FE7792" w:rsidRDefault="00FE7792" w:rsidP="00FE7792">
      <w:pPr>
        <w:widowControl w:val="0"/>
        <w:autoSpaceDE w:val="0"/>
        <w:autoSpaceDN w:val="0"/>
        <w:spacing w:before="202" w:after="0" w:line="322" w:lineRule="exact"/>
        <w:ind w:left="102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FE7792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FE7792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FE7792" w:rsidRPr="00FE7792" w:rsidRDefault="00FE7792" w:rsidP="00FE7792">
      <w:pPr>
        <w:widowControl w:val="0"/>
        <w:numPr>
          <w:ilvl w:val="0"/>
          <w:numId w:val="1"/>
        </w:numPr>
        <w:tabs>
          <w:tab w:val="left" w:pos="286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проверить состояние развивающей предметно-пространственной среды (РППС) в группах детского сада;</w:t>
      </w:r>
    </w:p>
    <w:p w:rsidR="00FE7792" w:rsidRPr="00FE7792" w:rsidRDefault="00FE7792" w:rsidP="00FE7792">
      <w:pPr>
        <w:widowControl w:val="0"/>
        <w:numPr>
          <w:ilvl w:val="0"/>
          <w:numId w:val="1"/>
        </w:numPr>
        <w:tabs>
          <w:tab w:val="left" w:pos="438"/>
          <w:tab w:val="left" w:pos="439"/>
          <w:tab w:val="left" w:pos="2040"/>
          <w:tab w:val="left" w:pos="3848"/>
          <w:tab w:val="left" w:pos="4837"/>
          <w:tab w:val="left" w:pos="6420"/>
          <w:tab w:val="left" w:pos="8032"/>
          <w:tab w:val="left" w:pos="8430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ить соответствие РППС принципам построения и </w:t>
      </w:r>
      <w:r w:rsidRPr="00FE7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 Осно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вной образовательной программы </w:t>
      </w:r>
    </w:p>
    <w:p w:rsidR="00FE7792" w:rsidRDefault="00FE7792" w:rsidP="00E379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3791C" w:rsidRPr="007155B6" w:rsidRDefault="00E3791C" w:rsidP="00E379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55B6">
        <w:rPr>
          <w:rFonts w:ascii="Times New Roman" w:eastAsia="Times New Roman" w:hAnsi="Times New Roman"/>
          <w:b/>
          <w:sz w:val="24"/>
          <w:szCs w:val="24"/>
        </w:rPr>
        <w:t>Особенности предметно-развивающей среды:</w:t>
      </w:r>
    </w:p>
    <w:p w:rsidR="00E3791C" w:rsidRDefault="00E3791C" w:rsidP="00E3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как дошкольное образование является первой ступенью общего образования, его содержание предусматривает вариативность, обеспечивающую переход на личностно-ориентированное взаимодействие педагога с деть</w:t>
      </w:r>
      <w:r w:rsidRPr="0071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ми, индивидуализацию педагогического процесса, то одним из необходимых его условий становится создание развивающего пространства в дошкольном образовательном учреждении. Предметно-пространственная развивающая среда создавалась с учетом возрастных и индивидуальных возможностей детей и реализуемой программой.</w:t>
      </w:r>
    </w:p>
    <w:p w:rsidR="00FE7792" w:rsidRPr="00FE7792" w:rsidRDefault="00FE7792" w:rsidP="00FE7792">
      <w:pPr>
        <w:pStyle w:val="a3"/>
        <w:spacing w:before="200"/>
        <w:ind w:right="112" w:firstLine="705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Организация развивающей предметно-пространственной среды в группах ДОО формируется в соответствии с ФГОС ДО.</w:t>
      </w:r>
    </w:p>
    <w:p w:rsidR="00FE7792" w:rsidRPr="00FE7792" w:rsidRDefault="00FE7792" w:rsidP="00FE7792">
      <w:pPr>
        <w:pStyle w:val="a3"/>
        <w:ind w:right="113" w:firstLine="705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В раздевалках групп находятся индивидуальные шкафчики для детей. Там же расположены информационные уголки для родителей, куда педагоги помещают необходимую информацию по детскому саду, консультации и советы родителям, папки-передвижки. Оформлены зоны для выставок детского творчества.</w:t>
      </w:r>
    </w:p>
    <w:p w:rsidR="00FE7792" w:rsidRPr="00FE7792" w:rsidRDefault="00FE7792" w:rsidP="00FE7792">
      <w:pPr>
        <w:pStyle w:val="a3"/>
        <w:spacing w:line="242" w:lineRule="auto"/>
        <w:ind w:right="117" w:firstLine="705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В оформлении групповых помещений соблюдается единый стиль, и используются светлые тона окраски стен, белые потолки, яркое освещение, что оптически расширяет пространство.</w:t>
      </w:r>
    </w:p>
    <w:p w:rsidR="00FE7792" w:rsidRPr="00FE7792" w:rsidRDefault="00FE7792" w:rsidP="00FE7792">
      <w:pPr>
        <w:pStyle w:val="a3"/>
        <w:ind w:right="171" w:firstLine="705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 xml:space="preserve">Насыщенность среды групп соответствует возрастным возможностям детей и содержанию Программы. Организация образовательного пространства и </w:t>
      </w:r>
      <w:proofErr w:type="gramStart"/>
      <w:r w:rsidRPr="00FE7792">
        <w:rPr>
          <w:color w:val="000000"/>
          <w:sz w:val="24"/>
          <w:szCs w:val="24"/>
          <w:lang w:eastAsia="ru-RU"/>
        </w:rPr>
        <w:t xml:space="preserve">разно- </w:t>
      </w:r>
      <w:proofErr w:type="spellStart"/>
      <w:r w:rsidRPr="00FE7792">
        <w:rPr>
          <w:color w:val="000000"/>
          <w:sz w:val="24"/>
          <w:szCs w:val="24"/>
          <w:lang w:eastAsia="ru-RU"/>
        </w:rPr>
        <w:t>образие</w:t>
      </w:r>
      <w:proofErr w:type="spellEnd"/>
      <w:proofErr w:type="gramEnd"/>
      <w:r w:rsidRPr="00FE7792">
        <w:rPr>
          <w:color w:val="000000"/>
          <w:sz w:val="24"/>
          <w:szCs w:val="24"/>
          <w:lang w:eastAsia="ru-RU"/>
        </w:rPr>
        <w:t xml:space="preserve"> материалов, оборудования и инвентаря обеспечивают:</w:t>
      </w:r>
    </w:p>
    <w:p w:rsidR="00FE7792" w:rsidRPr="00FE7792" w:rsidRDefault="00FE7792" w:rsidP="00FE7792">
      <w:pPr>
        <w:pStyle w:val="a5"/>
        <w:numPr>
          <w:ilvl w:val="0"/>
          <w:numId w:val="3"/>
        </w:numPr>
        <w:tabs>
          <w:tab w:val="left" w:pos="809"/>
        </w:tabs>
        <w:ind w:right="117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FE7792" w:rsidRPr="00FE7792" w:rsidRDefault="00FE7792" w:rsidP="00FE7792">
      <w:pPr>
        <w:pStyle w:val="a5"/>
        <w:numPr>
          <w:ilvl w:val="0"/>
          <w:numId w:val="3"/>
        </w:numPr>
        <w:tabs>
          <w:tab w:val="left" w:pos="809"/>
        </w:tabs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E7792" w:rsidRPr="00FE7792" w:rsidRDefault="00FE7792" w:rsidP="00FE7792">
      <w:pPr>
        <w:pStyle w:val="a5"/>
        <w:numPr>
          <w:ilvl w:val="0"/>
          <w:numId w:val="3"/>
        </w:numPr>
        <w:tabs>
          <w:tab w:val="left" w:pos="809"/>
        </w:tabs>
        <w:ind w:right="119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предметно- пространственным окружением;</w:t>
      </w:r>
    </w:p>
    <w:p w:rsidR="00FE7792" w:rsidRPr="00FE7792" w:rsidRDefault="00FE7792" w:rsidP="00FE7792">
      <w:pPr>
        <w:pStyle w:val="a5"/>
        <w:numPr>
          <w:ilvl w:val="0"/>
          <w:numId w:val="3"/>
        </w:numPr>
        <w:tabs>
          <w:tab w:val="left" w:pos="809"/>
        </w:tabs>
        <w:spacing w:line="322" w:lineRule="exact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возможность самовыражения детей.</w:t>
      </w:r>
    </w:p>
    <w:p w:rsidR="00FE7792" w:rsidRPr="00FE7792" w:rsidRDefault="00FE7792" w:rsidP="00FE7792">
      <w:pPr>
        <w:pStyle w:val="a3"/>
        <w:spacing w:before="5"/>
        <w:ind w:left="0"/>
        <w:jc w:val="left"/>
        <w:rPr>
          <w:color w:val="000000"/>
          <w:sz w:val="24"/>
          <w:szCs w:val="24"/>
          <w:lang w:eastAsia="ru-RU"/>
        </w:rPr>
      </w:pPr>
    </w:p>
    <w:p w:rsidR="00FE7792" w:rsidRPr="00FE7792" w:rsidRDefault="00FE7792" w:rsidP="00FE7792">
      <w:pPr>
        <w:pStyle w:val="a3"/>
        <w:spacing w:before="1" w:line="320" w:lineRule="exact"/>
        <w:ind w:left="462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РППС во всех группах соответствует принципам построения, а именно:</w:t>
      </w:r>
    </w:p>
    <w:p w:rsidR="00FE7792" w:rsidRPr="00FE7792" w:rsidRDefault="00FE7792" w:rsidP="00FE7792">
      <w:pPr>
        <w:pStyle w:val="a5"/>
        <w:numPr>
          <w:ilvl w:val="0"/>
          <w:numId w:val="4"/>
        </w:numPr>
        <w:tabs>
          <w:tab w:val="left" w:pos="809"/>
        </w:tabs>
        <w:spacing w:before="5" w:line="235" w:lineRule="auto"/>
        <w:ind w:right="116"/>
        <w:rPr>
          <w:color w:val="000000"/>
          <w:sz w:val="24"/>
          <w:szCs w:val="24"/>
          <w:lang w:eastAsia="ru-RU"/>
        </w:rPr>
      </w:pPr>
      <w:proofErr w:type="spellStart"/>
      <w:r w:rsidRPr="00FE7792">
        <w:rPr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FE7792">
        <w:rPr>
          <w:color w:val="000000"/>
          <w:sz w:val="24"/>
          <w:szCs w:val="24"/>
          <w:lang w:eastAsia="ru-RU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E7792" w:rsidRPr="00FE7792" w:rsidRDefault="00FE7792" w:rsidP="00FE7792">
      <w:pPr>
        <w:pStyle w:val="a5"/>
        <w:numPr>
          <w:ilvl w:val="0"/>
          <w:numId w:val="4"/>
        </w:numPr>
        <w:tabs>
          <w:tab w:val="left" w:pos="809"/>
        </w:tabs>
        <w:spacing w:before="9" w:line="237" w:lineRule="auto"/>
        <w:ind w:right="114"/>
        <w:rPr>
          <w:color w:val="000000"/>
          <w:sz w:val="24"/>
          <w:szCs w:val="24"/>
          <w:lang w:eastAsia="ru-RU"/>
        </w:rPr>
      </w:pPr>
      <w:proofErr w:type="spellStart"/>
      <w:r w:rsidRPr="00FE7792">
        <w:rPr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FE7792">
        <w:rPr>
          <w:color w:val="000000"/>
          <w:sz w:val="24"/>
          <w:szCs w:val="24"/>
          <w:lang w:eastAsia="ru-RU"/>
        </w:rPr>
        <w:t xml:space="preserve"> материалов предполагает: возможность разнообразного использования различных составляющих предметной среды, </w:t>
      </w:r>
      <w:proofErr w:type="gramStart"/>
      <w:r w:rsidRPr="00FE7792">
        <w:rPr>
          <w:color w:val="000000"/>
          <w:sz w:val="24"/>
          <w:szCs w:val="24"/>
          <w:lang w:eastAsia="ru-RU"/>
        </w:rPr>
        <w:t>например</w:t>
      </w:r>
      <w:proofErr w:type="gramEnd"/>
      <w:r w:rsidRPr="00FE7792">
        <w:rPr>
          <w:color w:val="000000"/>
          <w:sz w:val="24"/>
          <w:szCs w:val="24"/>
          <w:lang w:eastAsia="ru-RU"/>
        </w:rPr>
        <w:t xml:space="preserve"> детской мебели, матов, мягких модулей, ширм и т. д.; наличие в группе полифункциональных (не обладающих жестко за-</w:t>
      </w:r>
    </w:p>
    <w:p w:rsidR="00FE7792" w:rsidRPr="00FE7792" w:rsidRDefault="00FE7792" w:rsidP="00FE7792">
      <w:pPr>
        <w:spacing w:line="237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E7792" w:rsidRPr="00FE7792" w:rsidSect="00FE7792">
          <w:pgSz w:w="11910" w:h="16840"/>
          <w:pgMar w:top="820" w:right="900" w:bottom="280" w:left="920" w:header="720" w:footer="720" w:gutter="0"/>
          <w:cols w:space="720"/>
        </w:sectPr>
      </w:pPr>
    </w:p>
    <w:p w:rsidR="00FE7792" w:rsidRPr="00FE7792" w:rsidRDefault="00FE7792" w:rsidP="00FE7792">
      <w:pPr>
        <w:pStyle w:val="a3"/>
        <w:spacing w:before="62"/>
        <w:ind w:left="709" w:right="112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lastRenderedPageBreak/>
        <w:t>крепленным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игре;</w:t>
      </w:r>
    </w:p>
    <w:p w:rsidR="00FE7792" w:rsidRPr="00FE7792" w:rsidRDefault="00FE7792" w:rsidP="00FE7792">
      <w:pPr>
        <w:pStyle w:val="a5"/>
        <w:numPr>
          <w:ilvl w:val="0"/>
          <w:numId w:val="4"/>
        </w:numPr>
        <w:tabs>
          <w:tab w:val="left" w:pos="809"/>
        </w:tabs>
        <w:spacing w:before="4" w:line="237" w:lineRule="auto"/>
        <w:ind w:right="115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Вариативность среды предполагает: 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FE7792" w:rsidRPr="00FE7792" w:rsidRDefault="00FE7792" w:rsidP="00FE7792">
      <w:pPr>
        <w:pStyle w:val="a5"/>
        <w:numPr>
          <w:ilvl w:val="0"/>
          <w:numId w:val="4"/>
        </w:numPr>
        <w:tabs>
          <w:tab w:val="left" w:pos="809"/>
        </w:tabs>
        <w:spacing w:before="11" w:line="237" w:lineRule="auto"/>
        <w:ind w:right="113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 xml:space="preserve">Доступность среды обеспечивает: доступность для воспитанников, в том числе детей с ОВЗ; свободный доступ воспитанников, в том числе детей с ОВЗ, посещающих группу, к играм, игрушкам, материалам, пособиям, обеспечивающим все основные виды детской активности; исправность и сохранность материалов и </w:t>
      </w:r>
      <w:bookmarkStart w:id="0" w:name="_GoBack"/>
      <w:r w:rsidRPr="00FE7792">
        <w:rPr>
          <w:color w:val="000000"/>
          <w:sz w:val="24"/>
          <w:szCs w:val="24"/>
          <w:lang w:eastAsia="ru-RU"/>
        </w:rPr>
        <w:t>оборудования;</w:t>
      </w:r>
    </w:p>
    <w:bookmarkEnd w:id="0"/>
    <w:p w:rsidR="00FE7792" w:rsidRPr="00FE7792" w:rsidRDefault="00FE7792" w:rsidP="00FE7792">
      <w:pPr>
        <w:pStyle w:val="a5"/>
        <w:numPr>
          <w:ilvl w:val="0"/>
          <w:numId w:val="4"/>
        </w:numPr>
        <w:tabs>
          <w:tab w:val="left" w:pos="809"/>
        </w:tabs>
        <w:spacing w:before="11" w:line="235" w:lineRule="auto"/>
        <w:ind w:right="122"/>
        <w:rPr>
          <w:color w:val="000000"/>
          <w:sz w:val="24"/>
          <w:szCs w:val="24"/>
          <w:lang w:eastAsia="ru-RU"/>
        </w:rPr>
      </w:pPr>
      <w:r w:rsidRPr="00FE7792">
        <w:rPr>
          <w:color w:val="000000"/>
          <w:sz w:val="24"/>
          <w:szCs w:val="24"/>
          <w:lang w:eastAsia="ru-RU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E7792" w:rsidRPr="007155B6" w:rsidRDefault="00FE7792" w:rsidP="00E3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791C" w:rsidRPr="007155B6" w:rsidRDefault="00E3791C" w:rsidP="00E3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55B6">
        <w:rPr>
          <w:rFonts w:ascii="Times New Roman" w:eastAsia="Times New Roman" w:hAnsi="Times New Roman"/>
          <w:sz w:val="24"/>
          <w:szCs w:val="24"/>
        </w:rPr>
        <w:t>Все элементы среды связаны между собой по содержанию, масштабу и художественному решению. Предметно-пространственная развивающая среда в группах и прогулочные участки соответствуют «Санитарно-эпидемиологическим требованиям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5B6">
        <w:rPr>
          <w:rFonts w:ascii="Times New Roman" w:eastAsia="Times New Roman" w:hAnsi="Times New Roman"/>
          <w:sz w:val="24"/>
          <w:szCs w:val="24"/>
        </w:rPr>
        <w:t xml:space="preserve">к устройству, содержанию и организации режима работы в дошкольных учреждениях» СанПиН </w:t>
      </w:r>
      <w:r w:rsidRPr="00B84669">
        <w:rPr>
          <w:rFonts w:ascii="Times New Roman" w:hAnsi="Times New Roman"/>
          <w:sz w:val="24"/>
          <w:szCs w:val="24"/>
        </w:rPr>
        <w:t>1.2.3685-21</w:t>
      </w:r>
      <w:r w:rsidRPr="007155B6">
        <w:rPr>
          <w:rFonts w:ascii="Times New Roman" w:eastAsia="Times New Roman" w:hAnsi="Times New Roman"/>
          <w:sz w:val="24"/>
          <w:szCs w:val="24"/>
        </w:rPr>
        <w:t>, нормам и правилам пожарной безопасности.</w:t>
      </w:r>
    </w:p>
    <w:p w:rsidR="00E3791C" w:rsidRDefault="00E3791C" w:rsidP="00E3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55B6">
        <w:rPr>
          <w:rFonts w:ascii="Times New Roman" w:eastAsia="Times New Roman" w:hAnsi="Times New Roman"/>
          <w:sz w:val="24"/>
          <w:szCs w:val="24"/>
        </w:rPr>
        <w:t>Предметно-пространственная развивающая среда постоянно пополняется и обновляется, в соответствии с Федеральным государственным образовательным стандартом дошкольного образования. Для организации гендерных подходов к воспитанию детей предметно-развивающая среда создана с учётом интересов девочек и мальчиков.</w:t>
      </w:r>
    </w:p>
    <w:p w:rsidR="00E3791C" w:rsidRPr="007155B6" w:rsidRDefault="00E3791C" w:rsidP="00E37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физического развития детей были приобретены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нейроскакалки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доски для мозжечковой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стимулации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БИЛЬГОУ.</w:t>
      </w:r>
    </w:p>
    <w:p w:rsidR="00E3791C" w:rsidRDefault="00E3791C" w:rsidP="00E37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5B6">
        <w:rPr>
          <w:rFonts w:ascii="Times New Roman" w:eastAsia="Times New Roman" w:hAnsi="Times New Roman"/>
          <w:sz w:val="24"/>
          <w:szCs w:val="24"/>
        </w:rPr>
        <w:t xml:space="preserve">          ДОУ обеспечено техническими средствами обучения: есть телевизоры, </w:t>
      </w:r>
      <w:r w:rsidRPr="007155B6">
        <w:rPr>
          <w:rFonts w:ascii="Times New Roman" w:eastAsia="Times New Roman" w:hAnsi="Times New Roman"/>
          <w:sz w:val="24"/>
          <w:szCs w:val="24"/>
          <w:lang w:val="en-US"/>
        </w:rPr>
        <w:t>DVD</w:t>
      </w:r>
      <w:r w:rsidRPr="007155B6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7155B6">
        <w:rPr>
          <w:rFonts w:ascii="Times New Roman" w:eastAsia="Times New Roman" w:hAnsi="Times New Roman"/>
          <w:sz w:val="24"/>
          <w:szCs w:val="24"/>
        </w:rPr>
        <w:t>плееры,  музыкальные</w:t>
      </w:r>
      <w:proofErr w:type="gramEnd"/>
      <w:r w:rsidRPr="007155B6">
        <w:rPr>
          <w:rFonts w:ascii="Times New Roman" w:eastAsia="Times New Roman" w:hAnsi="Times New Roman"/>
          <w:sz w:val="24"/>
          <w:szCs w:val="24"/>
        </w:rPr>
        <w:t xml:space="preserve"> центры, цифровое переносное пианино, </w:t>
      </w:r>
      <w:proofErr w:type="spellStart"/>
      <w:r w:rsidRPr="007155B6">
        <w:rPr>
          <w:rFonts w:ascii="Times New Roman" w:eastAsia="Times New Roman" w:hAnsi="Times New Roman"/>
          <w:sz w:val="24"/>
          <w:szCs w:val="24"/>
        </w:rPr>
        <w:t>мультимедио</w:t>
      </w:r>
      <w:proofErr w:type="spellEnd"/>
      <w:r w:rsidRPr="007155B6">
        <w:rPr>
          <w:rFonts w:ascii="Times New Roman" w:eastAsia="Times New Roman" w:hAnsi="Times New Roman"/>
          <w:sz w:val="24"/>
          <w:szCs w:val="24"/>
        </w:rPr>
        <w:t>, синтезаторы, в каж</w:t>
      </w:r>
      <w:r>
        <w:rPr>
          <w:rFonts w:ascii="Times New Roman" w:eastAsia="Times New Roman" w:hAnsi="Times New Roman"/>
          <w:sz w:val="24"/>
          <w:szCs w:val="24"/>
        </w:rPr>
        <w:t>дой группе имеются магнитофоны, две интерактивные доски, два планшета для осуществления образовательной деятельности в группах в соответствии с современными требованиями.</w:t>
      </w:r>
    </w:p>
    <w:p w:rsidR="00E3791C" w:rsidRPr="007155B6" w:rsidRDefault="00E3791C" w:rsidP="00E379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прошедшем году технические средства обучения активно использовались педагогами для работы как с детьми, так и с родителями (законными представителями).</w:t>
      </w:r>
    </w:p>
    <w:p w:rsidR="00E3791C" w:rsidRPr="007155B6" w:rsidRDefault="00E3791C" w:rsidP="00E379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5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Оснащение МБДОУ </w:t>
      </w:r>
    </w:p>
    <w:p w:rsidR="00D73624" w:rsidRDefault="00E3791C" w:rsidP="00E3791C">
      <w:r w:rsidRPr="0071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Образовательный процесс в МБДОУ оснащен специализированным оборудованием, учебно-наглядными пособиями, раздаточным материалом, которые отвечают требованиям </w:t>
      </w:r>
      <w:proofErr w:type="gramStart"/>
      <w:r w:rsidRPr="0071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реализуемой  образовательной</w:t>
      </w:r>
      <w:proofErr w:type="gramEnd"/>
      <w:r w:rsidRPr="0071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программы.     </w:t>
      </w:r>
    </w:p>
    <w:sectPr w:rsidR="00D7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557F"/>
    <w:multiLevelType w:val="hybridMultilevel"/>
    <w:tmpl w:val="611244B6"/>
    <w:lvl w:ilvl="0" w:tplc="702CAE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17AA"/>
    <w:multiLevelType w:val="hybridMultilevel"/>
    <w:tmpl w:val="1C621E64"/>
    <w:lvl w:ilvl="0" w:tplc="418A97F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4685A8">
      <w:numFmt w:val="bullet"/>
      <w:lvlText w:val=""/>
      <w:lvlJc w:val="left"/>
      <w:pPr>
        <w:ind w:left="822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6E43E84">
      <w:numFmt w:val="bullet"/>
      <w:lvlText w:val="•"/>
      <w:lvlJc w:val="left"/>
      <w:pPr>
        <w:ind w:left="1849" w:hanging="346"/>
      </w:pPr>
      <w:rPr>
        <w:rFonts w:hint="default"/>
        <w:lang w:val="ru-RU" w:eastAsia="en-US" w:bidi="ar-SA"/>
      </w:rPr>
    </w:lvl>
    <w:lvl w:ilvl="3" w:tplc="A0349398">
      <w:numFmt w:val="bullet"/>
      <w:lvlText w:val="•"/>
      <w:lvlJc w:val="left"/>
      <w:pPr>
        <w:ind w:left="2878" w:hanging="346"/>
      </w:pPr>
      <w:rPr>
        <w:rFonts w:hint="default"/>
        <w:lang w:val="ru-RU" w:eastAsia="en-US" w:bidi="ar-SA"/>
      </w:rPr>
    </w:lvl>
    <w:lvl w:ilvl="4" w:tplc="C60676CE">
      <w:numFmt w:val="bullet"/>
      <w:lvlText w:val="•"/>
      <w:lvlJc w:val="left"/>
      <w:pPr>
        <w:ind w:left="3908" w:hanging="346"/>
      </w:pPr>
      <w:rPr>
        <w:rFonts w:hint="default"/>
        <w:lang w:val="ru-RU" w:eastAsia="en-US" w:bidi="ar-SA"/>
      </w:rPr>
    </w:lvl>
    <w:lvl w:ilvl="5" w:tplc="22D010D0">
      <w:numFmt w:val="bullet"/>
      <w:lvlText w:val="•"/>
      <w:lvlJc w:val="left"/>
      <w:pPr>
        <w:ind w:left="4937" w:hanging="346"/>
      </w:pPr>
      <w:rPr>
        <w:rFonts w:hint="default"/>
        <w:lang w:val="ru-RU" w:eastAsia="en-US" w:bidi="ar-SA"/>
      </w:rPr>
    </w:lvl>
    <w:lvl w:ilvl="6" w:tplc="4888ED90">
      <w:numFmt w:val="bullet"/>
      <w:lvlText w:val="•"/>
      <w:lvlJc w:val="left"/>
      <w:pPr>
        <w:ind w:left="5966" w:hanging="346"/>
      </w:pPr>
      <w:rPr>
        <w:rFonts w:hint="default"/>
        <w:lang w:val="ru-RU" w:eastAsia="en-US" w:bidi="ar-SA"/>
      </w:rPr>
    </w:lvl>
    <w:lvl w:ilvl="7" w:tplc="7074742C">
      <w:numFmt w:val="bullet"/>
      <w:lvlText w:val="•"/>
      <w:lvlJc w:val="left"/>
      <w:pPr>
        <w:ind w:left="6996" w:hanging="346"/>
      </w:pPr>
      <w:rPr>
        <w:rFonts w:hint="default"/>
        <w:lang w:val="ru-RU" w:eastAsia="en-US" w:bidi="ar-SA"/>
      </w:rPr>
    </w:lvl>
    <w:lvl w:ilvl="8" w:tplc="508EC49C">
      <w:numFmt w:val="bullet"/>
      <w:lvlText w:val="•"/>
      <w:lvlJc w:val="left"/>
      <w:pPr>
        <w:ind w:left="8025" w:hanging="346"/>
      </w:pPr>
      <w:rPr>
        <w:rFonts w:hint="default"/>
        <w:lang w:val="ru-RU" w:eastAsia="en-US" w:bidi="ar-SA"/>
      </w:rPr>
    </w:lvl>
  </w:abstractNum>
  <w:abstractNum w:abstractNumId="2">
    <w:nsid w:val="50B042C6"/>
    <w:multiLevelType w:val="hybridMultilevel"/>
    <w:tmpl w:val="F00A3EE6"/>
    <w:lvl w:ilvl="0" w:tplc="702CAE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B5236"/>
    <w:multiLevelType w:val="hybridMultilevel"/>
    <w:tmpl w:val="622207A8"/>
    <w:lvl w:ilvl="0" w:tplc="0D90C8E0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C57A6DB0">
      <w:numFmt w:val="bullet"/>
      <w:lvlText w:val="•"/>
      <w:lvlJc w:val="left"/>
      <w:pPr>
        <w:ind w:left="1746" w:hanging="346"/>
      </w:pPr>
      <w:rPr>
        <w:rFonts w:hint="default"/>
        <w:lang w:val="ru-RU" w:eastAsia="en-US" w:bidi="ar-SA"/>
      </w:rPr>
    </w:lvl>
    <w:lvl w:ilvl="2" w:tplc="8DD806C6">
      <w:numFmt w:val="bullet"/>
      <w:lvlText w:val="•"/>
      <w:lvlJc w:val="left"/>
      <w:pPr>
        <w:ind w:left="2672" w:hanging="346"/>
      </w:pPr>
      <w:rPr>
        <w:rFonts w:hint="default"/>
        <w:lang w:val="ru-RU" w:eastAsia="en-US" w:bidi="ar-SA"/>
      </w:rPr>
    </w:lvl>
    <w:lvl w:ilvl="3" w:tplc="3FD07876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4" w:tplc="DDA4962E">
      <w:numFmt w:val="bullet"/>
      <w:lvlText w:val="•"/>
      <w:lvlJc w:val="left"/>
      <w:pPr>
        <w:ind w:left="4525" w:hanging="346"/>
      </w:pPr>
      <w:rPr>
        <w:rFonts w:hint="default"/>
        <w:lang w:val="ru-RU" w:eastAsia="en-US" w:bidi="ar-SA"/>
      </w:rPr>
    </w:lvl>
    <w:lvl w:ilvl="5" w:tplc="E0D02E36">
      <w:numFmt w:val="bullet"/>
      <w:lvlText w:val="•"/>
      <w:lvlJc w:val="left"/>
      <w:pPr>
        <w:ind w:left="5452" w:hanging="346"/>
      </w:pPr>
      <w:rPr>
        <w:rFonts w:hint="default"/>
        <w:lang w:val="ru-RU" w:eastAsia="en-US" w:bidi="ar-SA"/>
      </w:rPr>
    </w:lvl>
    <w:lvl w:ilvl="6" w:tplc="489E684A">
      <w:numFmt w:val="bullet"/>
      <w:lvlText w:val="•"/>
      <w:lvlJc w:val="left"/>
      <w:pPr>
        <w:ind w:left="6378" w:hanging="346"/>
      </w:pPr>
      <w:rPr>
        <w:rFonts w:hint="default"/>
        <w:lang w:val="ru-RU" w:eastAsia="en-US" w:bidi="ar-SA"/>
      </w:rPr>
    </w:lvl>
    <w:lvl w:ilvl="7" w:tplc="5F9C5FCA">
      <w:numFmt w:val="bullet"/>
      <w:lvlText w:val="•"/>
      <w:lvlJc w:val="left"/>
      <w:pPr>
        <w:ind w:left="7304" w:hanging="346"/>
      </w:pPr>
      <w:rPr>
        <w:rFonts w:hint="default"/>
        <w:lang w:val="ru-RU" w:eastAsia="en-US" w:bidi="ar-SA"/>
      </w:rPr>
    </w:lvl>
    <w:lvl w:ilvl="8" w:tplc="51603FC0">
      <w:numFmt w:val="bullet"/>
      <w:lvlText w:val="•"/>
      <w:lvlJc w:val="left"/>
      <w:pPr>
        <w:ind w:left="8231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AF"/>
    <w:rsid w:val="007A7904"/>
    <w:rsid w:val="00A234AF"/>
    <w:rsid w:val="00BA3D24"/>
    <w:rsid w:val="00D73624"/>
    <w:rsid w:val="00E3791C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23B6C-00F6-4E3B-9718-2ECA559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1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A7904"/>
    <w:pPr>
      <w:widowControl w:val="0"/>
      <w:autoSpaceDE w:val="0"/>
      <w:autoSpaceDN w:val="0"/>
      <w:spacing w:before="67" w:after="0" w:line="240" w:lineRule="auto"/>
      <w:ind w:left="102" w:hanging="112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79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779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77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7792"/>
    <w:pPr>
      <w:widowControl w:val="0"/>
      <w:autoSpaceDE w:val="0"/>
      <w:autoSpaceDN w:val="0"/>
      <w:spacing w:after="0" w:line="240" w:lineRule="auto"/>
      <w:ind w:left="822" w:right="118"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7951-C7D2-4E7F-A955-30170BF1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Аналитическая справка оценки качества развивающей предметно- пространственной ср</vt:lpstr>
      <vt:lpstr/>
      <vt:lpstr>Задачи:</vt:lpstr>
    </vt:vector>
  </TitlesOfParts>
  <Company>SPecialiST RePack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2024-10-10T06:10:00Z</dcterms:created>
  <dcterms:modified xsi:type="dcterms:W3CDTF">2024-10-10T07:05:00Z</dcterms:modified>
</cp:coreProperties>
</file>